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6363" w14:textId="2CE11F84" w:rsidR="00F976EB" w:rsidRDefault="00F976EB" w:rsidP="00A462B3">
      <w:pPr>
        <w:spacing w:after="0"/>
        <w:jc w:val="center"/>
        <w:rPr>
          <w:b/>
          <w:bCs/>
          <w:u w:val="single"/>
        </w:rPr>
      </w:pPr>
      <w:r>
        <w:rPr>
          <w:b/>
          <w:bCs/>
          <w:u w:val="single"/>
        </w:rPr>
        <w:t>PINKSTEREN: feest van eenheid, blijdschap en kracht</w:t>
      </w:r>
    </w:p>
    <w:p w14:paraId="5382DF9F" w14:textId="77777777" w:rsidR="00A462B3" w:rsidRDefault="00A462B3" w:rsidP="00A462B3">
      <w:pPr>
        <w:spacing w:after="0"/>
        <w:jc w:val="center"/>
        <w:rPr>
          <w:b/>
          <w:bCs/>
          <w:u w:val="single"/>
        </w:rPr>
      </w:pPr>
    </w:p>
    <w:p w14:paraId="449FAE6C" w14:textId="3CF33209" w:rsidR="00F976EB" w:rsidRDefault="00F976EB" w:rsidP="00A462B3">
      <w:pPr>
        <w:spacing w:after="0"/>
        <w:jc w:val="both"/>
        <w:rPr>
          <w:b/>
          <w:bCs/>
        </w:rPr>
      </w:pPr>
    </w:p>
    <w:p w14:paraId="58D36413" w14:textId="691C3D73" w:rsidR="00F976EB" w:rsidRDefault="00F976EB" w:rsidP="00A462B3">
      <w:pPr>
        <w:spacing w:after="0"/>
        <w:jc w:val="both"/>
        <w:rPr>
          <w:b/>
          <w:bCs/>
        </w:rPr>
      </w:pPr>
      <w:r>
        <w:rPr>
          <w:b/>
          <w:bCs/>
        </w:rPr>
        <w:t>Pinksteren is het feest van de uitstorting van de Heilige Geest. Hij geeft eenheid, blijdschap en kracht.</w:t>
      </w:r>
    </w:p>
    <w:p w14:paraId="7B6E619B" w14:textId="54A368AD" w:rsidR="00F976EB" w:rsidRDefault="00F976EB" w:rsidP="00A462B3">
      <w:pPr>
        <w:spacing w:after="0"/>
        <w:jc w:val="both"/>
        <w:rPr>
          <w:b/>
          <w:bCs/>
        </w:rPr>
      </w:pPr>
    </w:p>
    <w:p w14:paraId="1BF387F2" w14:textId="721612BA" w:rsidR="00F976EB" w:rsidRPr="00A34A08" w:rsidRDefault="00A34A08" w:rsidP="00A462B3">
      <w:pPr>
        <w:spacing w:after="0"/>
        <w:jc w:val="both"/>
        <w:rPr>
          <w:b/>
          <w:bCs/>
          <w:color w:val="2E74B5" w:themeColor="accent5" w:themeShade="BF"/>
        </w:rPr>
      </w:pPr>
      <w:r>
        <w:t xml:space="preserve">Voordat Jezus terugging naar de Vader, beloofde Hij een andere Trooster te zenden, die overal tegelijk kon zijn: de Heilige Geest. Om die Trooster mochten de discipelen bidden. Op de eerste Pinksterdag waren er 120 mensen aan het bidden in een bovenzaal en hun gebed werd verhoord. Dat lezen we in </w:t>
      </w:r>
      <w:r w:rsidRPr="00A34A08">
        <w:rPr>
          <w:b/>
          <w:bCs/>
          <w:color w:val="2E74B5" w:themeColor="accent5" w:themeShade="BF"/>
        </w:rPr>
        <w:t>Handelingen 2:1-4.</w:t>
      </w:r>
    </w:p>
    <w:p w14:paraId="53D95B63" w14:textId="5493BB82" w:rsidR="00A34A08" w:rsidRDefault="00A34A08" w:rsidP="00A462B3">
      <w:pPr>
        <w:spacing w:after="0"/>
        <w:jc w:val="both"/>
      </w:pPr>
    </w:p>
    <w:p w14:paraId="428D3C33" w14:textId="14009E9A" w:rsidR="00A34A08" w:rsidRDefault="00A34A08" w:rsidP="00A462B3">
      <w:pPr>
        <w:spacing w:after="0"/>
        <w:jc w:val="both"/>
      </w:pPr>
      <w:r>
        <w:t xml:space="preserve">Op datzelfde moment waren er honderdduizenden Joden in Jeruzalem vanwege het joodse Pinksterfeest, ook wel het Oogstfeest of Wekenfeest genoemd. Dit feest vindt zeven weken na het Feest der eerstelingen plaats. Dat laatste begon op ‘de dag na de </w:t>
      </w:r>
      <w:proofErr w:type="spellStart"/>
      <w:r w:rsidRPr="00A34A08">
        <w:rPr>
          <w:b/>
          <w:bCs/>
          <w:color w:val="2E74B5" w:themeColor="accent5" w:themeShade="BF"/>
        </w:rPr>
        <w:t>Sabbath</w:t>
      </w:r>
      <w:proofErr w:type="spellEnd"/>
      <w:r w:rsidRPr="00A34A08">
        <w:rPr>
          <w:b/>
          <w:bCs/>
          <w:color w:val="2E74B5" w:themeColor="accent5" w:themeShade="BF"/>
        </w:rPr>
        <w:t>’ (Leviticus 23:11),</w:t>
      </w:r>
      <w:r w:rsidRPr="00A34A08">
        <w:rPr>
          <w:color w:val="2E74B5" w:themeColor="accent5" w:themeShade="BF"/>
        </w:rPr>
        <w:t xml:space="preserve"> </w:t>
      </w:r>
      <w:r>
        <w:t>dus op de dag die wij zondag noemen. Daar moesten zeven volle weken bijgeteld worden en dan kwam je opnieuw uit op een zondag, de vijftigste dag. Het Griekse woord ‘</w:t>
      </w:r>
      <w:proofErr w:type="spellStart"/>
      <w:r>
        <w:t>pente-coste</w:t>
      </w:r>
      <w:proofErr w:type="spellEnd"/>
      <w:r>
        <w:t>’ betekent ook ‘vijftigste dag’.</w:t>
      </w:r>
    </w:p>
    <w:p w14:paraId="76D1434C" w14:textId="550FB424" w:rsidR="00A34A08" w:rsidRDefault="00A34A08" w:rsidP="00A462B3">
      <w:pPr>
        <w:spacing w:after="0"/>
        <w:jc w:val="both"/>
      </w:pPr>
    </w:p>
    <w:p w14:paraId="567EBAE5" w14:textId="5B69E4D0" w:rsidR="00A34A08" w:rsidRDefault="00A34A08" w:rsidP="00A462B3">
      <w:pPr>
        <w:spacing w:after="0"/>
        <w:jc w:val="both"/>
      </w:pPr>
      <w:r>
        <w:t>Op die vijftigste dag moest aan de Heer een nieuw spijsoffer geofferd worden, bestaande uit twee beweegbroden</w:t>
      </w:r>
      <w:r w:rsidR="00FB10A8">
        <w:t xml:space="preserve"> </w:t>
      </w:r>
      <w:r w:rsidR="00FB10A8" w:rsidRPr="004D16CF">
        <w:rPr>
          <w:b/>
          <w:bCs/>
          <w:color w:val="2E74B5" w:themeColor="accent5" w:themeShade="BF"/>
        </w:rPr>
        <w:t>(</w:t>
      </w:r>
      <w:r w:rsidR="00DD24E8">
        <w:rPr>
          <w:b/>
          <w:bCs/>
          <w:color w:val="2E74B5" w:themeColor="accent5" w:themeShade="BF"/>
        </w:rPr>
        <w:t xml:space="preserve">Leviticus 23:17 - </w:t>
      </w:r>
      <w:r w:rsidR="004D16CF" w:rsidRPr="004D16CF">
        <w:rPr>
          <w:rFonts w:ascii="Open Sans" w:hAnsi="Open Sans" w:cs="Open Sans"/>
          <w:b/>
          <w:bCs/>
          <w:color w:val="2E74B5" w:themeColor="accent5" w:themeShade="BF"/>
          <w:shd w:val="clear" w:color="auto" w:fill="FFFFFF"/>
        </w:rPr>
        <w:t>zij zullen van twee tienden meelbloem zijn, gedesemd zullen zij gebakken worden</w:t>
      </w:r>
      <w:r w:rsidR="00FB10A8" w:rsidRPr="004D16CF">
        <w:rPr>
          <w:b/>
          <w:bCs/>
          <w:color w:val="2E74B5" w:themeColor="accent5" w:themeShade="BF"/>
        </w:rPr>
        <w:t>)</w:t>
      </w:r>
      <w:r w:rsidRPr="004D16CF">
        <w:rPr>
          <w:b/>
          <w:bCs/>
        </w:rPr>
        <w:t>.</w:t>
      </w:r>
      <w:r>
        <w:t xml:space="preserve"> Het waren eerstelingen voor de Heer. Ook werd de eerste schoof </w:t>
      </w:r>
      <w:r w:rsidR="00C47AAF" w:rsidRPr="004D16CF">
        <w:rPr>
          <w:b/>
          <w:bCs/>
          <w:color w:val="2E74B5" w:themeColor="accent5" w:themeShade="BF"/>
        </w:rPr>
        <w:t>(</w:t>
      </w:r>
      <w:r w:rsidR="00C47AAF" w:rsidRPr="004D16CF">
        <w:rPr>
          <w:rFonts w:ascii="Verdana" w:hAnsi="Verdana"/>
          <w:b/>
          <w:bCs/>
          <w:color w:val="2E74B5" w:themeColor="accent5" w:themeShade="BF"/>
          <w:sz w:val="21"/>
          <w:szCs w:val="21"/>
          <w:shd w:val="clear" w:color="auto" w:fill="FFFFFF"/>
        </w:rPr>
        <w:t>een bos samengebonden graanhalmen</w:t>
      </w:r>
      <w:r w:rsidR="00C47AAF" w:rsidRPr="004D16CF">
        <w:rPr>
          <w:rFonts w:ascii="Verdana" w:hAnsi="Verdana"/>
          <w:b/>
          <w:bCs/>
          <w:color w:val="2E74B5" w:themeColor="accent5" w:themeShade="BF"/>
          <w:sz w:val="21"/>
          <w:szCs w:val="21"/>
          <w:shd w:val="clear" w:color="auto" w:fill="FFFFFF"/>
        </w:rPr>
        <w:t>)</w:t>
      </w:r>
      <w:r w:rsidR="00C47AAF">
        <w:rPr>
          <w:rFonts w:ascii="Verdana" w:hAnsi="Verdana"/>
          <w:color w:val="000000"/>
          <w:sz w:val="21"/>
          <w:szCs w:val="21"/>
          <w:shd w:val="clear" w:color="auto" w:fill="FFFFFF"/>
        </w:rPr>
        <w:t xml:space="preserve"> </w:t>
      </w:r>
      <w:r>
        <w:t>aangeboden aan de Heer.</w:t>
      </w:r>
    </w:p>
    <w:p w14:paraId="4D3D04F3" w14:textId="38F3B5F2" w:rsidR="00A34A08" w:rsidRDefault="00A34A08" w:rsidP="00A462B3">
      <w:pPr>
        <w:spacing w:after="0"/>
        <w:jc w:val="both"/>
      </w:pPr>
    </w:p>
    <w:p w14:paraId="7897CC51" w14:textId="6B3008D4" w:rsidR="00A34A08" w:rsidRDefault="00A34A08" w:rsidP="00A462B3">
      <w:pPr>
        <w:spacing w:after="0"/>
        <w:jc w:val="both"/>
      </w:pPr>
      <w:r>
        <w:t>De aanbieding van de eerste schoof was de aanvang van de oogst. Het Pinksterfeest is de voltooiing daarvan. De eerstelingschoof is Christus als de opgestane Heer. Het Pinksterfeest is de opstanding van hen die in Christus zijn. Een Oogstfeest waarbij op die eerste Pinksterdag een rijke oogst van bekeerlingen werd binnengehaald!</w:t>
      </w:r>
    </w:p>
    <w:p w14:paraId="74FE696B" w14:textId="5F1F1A84" w:rsidR="00A34A08" w:rsidRDefault="00A34A08" w:rsidP="00A462B3">
      <w:pPr>
        <w:spacing w:after="0"/>
        <w:jc w:val="both"/>
      </w:pPr>
    </w:p>
    <w:p w14:paraId="4749227A" w14:textId="5B8A8F81" w:rsidR="00A34A08" w:rsidRDefault="00A34A08" w:rsidP="00A462B3">
      <w:pPr>
        <w:spacing w:after="0"/>
        <w:jc w:val="both"/>
      </w:pPr>
      <w:r>
        <w:rPr>
          <w:b/>
          <w:bCs/>
        </w:rPr>
        <w:t>EENHEID</w:t>
      </w:r>
    </w:p>
    <w:p w14:paraId="6DB02A3E" w14:textId="4C7550C6" w:rsidR="00A34A08" w:rsidRDefault="00A34A08" w:rsidP="00A462B3">
      <w:pPr>
        <w:spacing w:after="0"/>
        <w:jc w:val="both"/>
      </w:pPr>
      <w:r>
        <w:t>De Heilige Geest werd uitgestort op die 120 mensen in de bovenzaal. Zij gingen naar buiten om daarvan te getuigen en tot hun verbazing hoorden alle mensen buiten ineens dat er werd gesproken in hun eigen taal. Wat een feest! Door de Geest kunnen we elkaar weer verstaan!</w:t>
      </w:r>
    </w:p>
    <w:p w14:paraId="4BA88715" w14:textId="1B531197" w:rsidR="00A34A08" w:rsidRDefault="00A34A08" w:rsidP="00A462B3">
      <w:pPr>
        <w:spacing w:after="0"/>
        <w:jc w:val="both"/>
      </w:pPr>
    </w:p>
    <w:p w14:paraId="5CD682FA" w14:textId="25EAD558" w:rsidR="00A34A08" w:rsidRDefault="00A34A08" w:rsidP="00A462B3">
      <w:pPr>
        <w:spacing w:after="0"/>
        <w:jc w:val="both"/>
      </w:pPr>
      <w:r>
        <w:t xml:space="preserve">Al eeuwenlang was er verdeeldheid vanwege de taal, wat begonnen was bij de bouw van </w:t>
      </w:r>
      <w:r w:rsidR="009B03AA">
        <w:t xml:space="preserve">de toren van Babel </w:t>
      </w:r>
      <w:r w:rsidR="009B03AA" w:rsidRPr="009B03AA">
        <w:rPr>
          <w:b/>
          <w:bCs/>
          <w:color w:val="2E74B5" w:themeColor="accent5" w:themeShade="BF"/>
        </w:rPr>
        <w:t>(Genesis 11)</w:t>
      </w:r>
      <w:r w:rsidR="009B03AA">
        <w:t xml:space="preserve">. De mensen wilden voor zichzelf een naam maken. In eerste instantie wilden zij een stad bouwen met een toren. Die toren moet erg hoog worden. Dat kan een poging zijn tot hemelbestorming, waar we over lezen in </w:t>
      </w:r>
      <w:r w:rsidR="009B03AA" w:rsidRPr="009B03AA">
        <w:rPr>
          <w:b/>
          <w:bCs/>
          <w:color w:val="2E74B5" w:themeColor="accent5" w:themeShade="BF"/>
        </w:rPr>
        <w:t>Genesis 6 vers 1 tot 4</w:t>
      </w:r>
      <w:r w:rsidR="009B03AA" w:rsidRPr="009B03AA">
        <w:rPr>
          <w:color w:val="2E74B5" w:themeColor="accent5" w:themeShade="BF"/>
        </w:rPr>
        <w:t xml:space="preserve"> </w:t>
      </w:r>
      <w:r w:rsidR="009B03AA">
        <w:t xml:space="preserve">en later nog in </w:t>
      </w:r>
      <w:r w:rsidR="009B03AA" w:rsidRPr="009B03AA">
        <w:rPr>
          <w:b/>
          <w:bCs/>
          <w:color w:val="2E74B5" w:themeColor="accent5" w:themeShade="BF"/>
        </w:rPr>
        <w:t>Deuteronomium 1 vers 28</w:t>
      </w:r>
      <w:r w:rsidR="009B03AA">
        <w:t>.</w:t>
      </w:r>
    </w:p>
    <w:p w14:paraId="3D076005" w14:textId="5EFB6B7E" w:rsidR="009B03AA" w:rsidRDefault="009B03AA" w:rsidP="00A462B3">
      <w:pPr>
        <w:spacing w:after="0"/>
        <w:jc w:val="both"/>
      </w:pPr>
    </w:p>
    <w:p w14:paraId="6E57AC25" w14:textId="172CFDBD" w:rsidR="009B03AA" w:rsidRDefault="009B03AA" w:rsidP="00A462B3">
      <w:pPr>
        <w:spacing w:after="0"/>
        <w:jc w:val="both"/>
      </w:pPr>
      <w:r>
        <w:t xml:space="preserve">God zag de torenbouw en zei: </w:t>
      </w:r>
      <w:r w:rsidRPr="009B03AA">
        <w:rPr>
          <w:b/>
          <w:bCs/>
          <w:color w:val="2E74B5" w:themeColor="accent5" w:themeShade="BF"/>
        </w:rPr>
        <w:t>“De mensen zi</w:t>
      </w:r>
      <w:r w:rsidR="00765391">
        <w:rPr>
          <w:b/>
          <w:bCs/>
          <w:color w:val="2E74B5" w:themeColor="accent5" w:themeShade="BF"/>
        </w:rPr>
        <w:t>j</w:t>
      </w:r>
      <w:r w:rsidRPr="009B03AA">
        <w:rPr>
          <w:b/>
          <w:bCs/>
          <w:color w:val="2E74B5" w:themeColor="accent5" w:themeShade="BF"/>
        </w:rPr>
        <w:t>n één in hun streven, nu zal niets van wat zij denken te doen onmogelijk zijn.”</w:t>
      </w:r>
      <w:r>
        <w:t xml:space="preserve"> Dat is de macht van eenheid. Niets is dan meer onmogelijk. Dat God moest afdalen om de toren te bezien, geeft wel aan dat zij nog niet ver waren gekomen. Pinksteren is daarom allereerst het feest van de eenheid. We kunnen elkaar weer verstaan. De Heilige Geest maakt ons EEN. Hij bewerkt de eenheid, en daarmee is opnieuw niets onmogelijk.</w:t>
      </w:r>
    </w:p>
    <w:p w14:paraId="3D057B19" w14:textId="16503F02" w:rsidR="009B03AA" w:rsidRDefault="009B03AA" w:rsidP="00A462B3">
      <w:pPr>
        <w:spacing w:after="0"/>
        <w:jc w:val="both"/>
      </w:pPr>
    </w:p>
    <w:p w14:paraId="1F8DE9CC" w14:textId="453EA3AD" w:rsidR="009B03AA" w:rsidRPr="009B03AA" w:rsidRDefault="009B03AA" w:rsidP="00A462B3">
      <w:pPr>
        <w:spacing w:after="0"/>
        <w:jc w:val="both"/>
        <w:rPr>
          <w:b/>
          <w:bCs/>
        </w:rPr>
      </w:pPr>
      <w:r w:rsidRPr="009B03AA">
        <w:rPr>
          <w:b/>
          <w:bCs/>
        </w:rPr>
        <w:t>BLIJDSCHAP</w:t>
      </w:r>
    </w:p>
    <w:p w14:paraId="0F1A058F" w14:textId="700703DC" w:rsidR="009B03AA" w:rsidRDefault="009B03AA" w:rsidP="00A462B3">
      <w:pPr>
        <w:spacing w:after="0"/>
        <w:jc w:val="both"/>
      </w:pPr>
      <w:r>
        <w:t xml:space="preserve">Pinksteren is ook het feest van uitbundige blijdschap. In </w:t>
      </w:r>
      <w:r w:rsidRPr="009B03AA">
        <w:rPr>
          <w:b/>
          <w:bCs/>
          <w:color w:val="2E74B5" w:themeColor="accent5" w:themeShade="BF"/>
        </w:rPr>
        <w:t>Deuteronomium 16:10-15</w:t>
      </w:r>
      <w:r w:rsidRPr="009B03AA">
        <w:rPr>
          <w:color w:val="2E74B5" w:themeColor="accent5" w:themeShade="BF"/>
        </w:rPr>
        <w:t xml:space="preserve"> </w:t>
      </w:r>
      <w:r>
        <w:t xml:space="preserve">lezen we dat de Israëlieten tijdens het Wekenfeest uitbundig </w:t>
      </w:r>
      <w:r w:rsidR="003D5F91">
        <w:t>f</w:t>
      </w:r>
      <w:r>
        <w:t>eest moesten vieren voor het aangezicht van God. Ze moesten bedenken dat ze zelf slaven waren geweest, maar nu vrij waren. Ook wij hebben reden tot uitbundige blijdschap op het Pinksterfeest. Door de kracht van de Heilige Geest in de Bijbel zie je constant deze lijn: toewijding leidt tot zalving, zalving leidt tot heiliging en heiliging maakt dat de heilige God zich met ons kan verbinden. Heb je dan nog gebrek aan kracht?</w:t>
      </w:r>
    </w:p>
    <w:p w14:paraId="760DF303" w14:textId="1030A265" w:rsidR="009B03AA" w:rsidRDefault="009B03AA" w:rsidP="00A462B3">
      <w:pPr>
        <w:spacing w:after="0"/>
        <w:jc w:val="both"/>
      </w:pPr>
    </w:p>
    <w:p w14:paraId="34D2AA2D" w14:textId="41D7352C" w:rsidR="009B03AA" w:rsidRDefault="009B03AA" w:rsidP="00A462B3">
      <w:pPr>
        <w:spacing w:after="0"/>
        <w:jc w:val="both"/>
      </w:pPr>
      <w:r>
        <w:t xml:space="preserve">Nu denk je misschien: maar waarom zouden we feestvieren bij de uitstorting van de Geest? Natuurlijk, het is fijn dat de Geest gekomen is, </w:t>
      </w:r>
      <w:r w:rsidR="005F5227">
        <w:t xml:space="preserve">maar eigenlijk woont de Heilige Geest al in mij sinds ik een christen werd. De Bijbel zegt toch zelf dat niemand kan zeggen: </w:t>
      </w:r>
      <w:r w:rsidR="005F5227" w:rsidRPr="005F5227">
        <w:rPr>
          <w:b/>
          <w:bCs/>
          <w:color w:val="2E74B5" w:themeColor="accent5" w:themeShade="BF"/>
        </w:rPr>
        <w:t>“Jezus is Heer”,</w:t>
      </w:r>
      <w:r w:rsidR="005F5227" w:rsidRPr="005F5227">
        <w:rPr>
          <w:color w:val="2E74B5" w:themeColor="accent5" w:themeShade="BF"/>
        </w:rPr>
        <w:t xml:space="preserve"> </w:t>
      </w:r>
      <w:r w:rsidR="005F5227">
        <w:t>dan door de Heilige Geest?</w:t>
      </w:r>
    </w:p>
    <w:p w14:paraId="781FAEED" w14:textId="0EEF06FF" w:rsidR="005F5227" w:rsidRDefault="005F5227" w:rsidP="00A462B3">
      <w:pPr>
        <w:spacing w:after="0"/>
        <w:jc w:val="both"/>
      </w:pPr>
    </w:p>
    <w:p w14:paraId="2C3BFC96" w14:textId="77777777" w:rsidR="003D5F91" w:rsidRDefault="003D5F91" w:rsidP="00A462B3">
      <w:pPr>
        <w:spacing w:after="0"/>
        <w:jc w:val="both"/>
        <w:sectPr w:rsidR="003D5F91" w:rsidSect="00F976EB">
          <w:pgSz w:w="11906" w:h="16838"/>
          <w:pgMar w:top="720" w:right="720" w:bottom="720" w:left="720" w:header="708" w:footer="708" w:gutter="0"/>
          <w:cols w:space="708"/>
          <w:docGrid w:linePitch="360"/>
        </w:sectPr>
      </w:pPr>
    </w:p>
    <w:p w14:paraId="02EC266E" w14:textId="03671F57" w:rsidR="005F5227" w:rsidRDefault="005F5227" w:rsidP="00A462B3">
      <w:pPr>
        <w:spacing w:after="0"/>
        <w:jc w:val="both"/>
      </w:pPr>
      <w:r>
        <w:lastRenderedPageBreak/>
        <w:t xml:space="preserve">Inderdaad, op het moment dat je je leven aan God geeft, komt de Heilig </w:t>
      </w:r>
      <w:r w:rsidR="00B1630D">
        <w:t>G</w:t>
      </w:r>
      <w:r>
        <w:t>eest wonen in je hart. Je kunt de Vader, de Zoon en de Heilig Geest niet scheiden. Maar bij de vervulling met de Geest, bij de uitstorting van de Heilige Geest gaat het om veel meer. De Heilige Geest wil niet alleen maar kamerbewoner zijn (in je hart), maar wil alle kamers van je leven vullen.</w:t>
      </w:r>
    </w:p>
    <w:p w14:paraId="0D0DC96C" w14:textId="64F4E6CF" w:rsidR="005F5227" w:rsidRDefault="005F5227" w:rsidP="00A462B3">
      <w:pPr>
        <w:spacing w:after="0"/>
        <w:jc w:val="both"/>
      </w:pPr>
    </w:p>
    <w:p w14:paraId="22478458" w14:textId="441711BE" w:rsidR="005F5227" w:rsidRPr="005F5227" w:rsidRDefault="005F5227" w:rsidP="00A462B3">
      <w:pPr>
        <w:spacing w:after="0"/>
        <w:jc w:val="both"/>
        <w:rPr>
          <w:b/>
          <w:bCs/>
        </w:rPr>
      </w:pPr>
      <w:r w:rsidRPr="005F5227">
        <w:rPr>
          <w:b/>
          <w:bCs/>
        </w:rPr>
        <w:t>ONTVANGEN</w:t>
      </w:r>
    </w:p>
    <w:p w14:paraId="2495A73F" w14:textId="170B7C86" w:rsidR="005F5227" w:rsidRDefault="005F5227" w:rsidP="00A462B3">
      <w:pPr>
        <w:spacing w:after="0"/>
        <w:jc w:val="both"/>
      </w:pPr>
      <w:r>
        <w:t xml:space="preserve">De vraag is dus: wie is de Heilige Geest voor jou? Heb je Hem alleen maar nodig voor wat extra kracht en als Helper ten tijde van nood? Of mat Hij de leiding overnemen over je hele leven? Heb je de moed om de Heilige Geest </w:t>
      </w:r>
      <w:r w:rsidRPr="005F5227">
        <w:rPr>
          <w:b/>
          <w:bCs/>
          <w:color w:val="2E74B5" w:themeColor="accent5" w:themeShade="BF"/>
        </w:rPr>
        <w:t>‘de sleutel’</w:t>
      </w:r>
      <w:r w:rsidRPr="005F5227">
        <w:rPr>
          <w:color w:val="2E74B5" w:themeColor="accent5" w:themeShade="BF"/>
        </w:rPr>
        <w:t xml:space="preserve"> </w:t>
      </w:r>
      <w:r>
        <w:t>te geven van je ziel? Mag Hij je verstand, je gevoelens en je wil beïnvloeden? Ben je bereid bij alle belangrijke dingen die je doet eerst de Heilige Geest te raadplegen?</w:t>
      </w:r>
    </w:p>
    <w:p w14:paraId="2EB4ECE2" w14:textId="6DF06986" w:rsidR="005F5227" w:rsidRDefault="005F5227" w:rsidP="00A462B3">
      <w:pPr>
        <w:spacing w:after="0"/>
        <w:jc w:val="both"/>
      </w:pPr>
    </w:p>
    <w:p w14:paraId="3B0D2833" w14:textId="73046CBC" w:rsidR="005F5227" w:rsidRDefault="005F5227" w:rsidP="00A462B3">
      <w:pPr>
        <w:spacing w:after="0"/>
        <w:jc w:val="both"/>
      </w:pPr>
      <w:r>
        <w:t xml:space="preserve">Dat laatste is precies wat Jezus deed. Zijn hele leven werd bestuurd door de Heilige Geest. Hij werd zelfs verwekt door de Heilige Geest </w:t>
      </w:r>
      <w:r w:rsidRPr="005F5227">
        <w:rPr>
          <w:b/>
          <w:bCs/>
          <w:color w:val="2E74B5" w:themeColor="accent5" w:themeShade="BF"/>
        </w:rPr>
        <w:t>(Lukas 1:35)</w:t>
      </w:r>
      <w:r>
        <w:t xml:space="preserve">. Door de kracht van de Heilige Geest ging Jezus rond: Hij trok als weldoener door het land en genas iedereen die in de macht van de duivel was </w:t>
      </w:r>
      <w:r w:rsidRPr="005F5227">
        <w:rPr>
          <w:b/>
          <w:bCs/>
          <w:color w:val="2E74B5" w:themeColor="accent5" w:themeShade="BF"/>
        </w:rPr>
        <w:t>(Handelingen 10:38)</w:t>
      </w:r>
      <w:r>
        <w:t>. We moeten uitdelen, want om die reden hebben we ook ontvangen!</w:t>
      </w:r>
    </w:p>
    <w:p w14:paraId="0BCC5A7E" w14:textId="40CC4488" w:rsidR="005F5227" w:rsidRDefault="005F5227" w:rsidP="00A462B3">
      <w:pPr>
        <w:spacing w:after="0"/>
        <w:jc w:val="both"/>
      </w:pPr>
      <w:r>
        <w:t xml:space="preserve">Jezus bewijst dat een leven dat aan de Heilige Geest is onderworpen veel vrucht draagt en wonderen veroorzaakt. In </w:t>
      </w:r>
      <w:r w:rsidRPr="00553024">
        <w:rPr>
          <w:b/>
          <w:bCs/>
          <w:color w:val="2E74B5" w:themeColor="accent5" w:themeShade="BF"/>
        </w:rPr>
        <w:t>1 Korinthe 12:7-11</w:t>
      </w:r>
      <w:r w:rsidRPr="00553024">
        <w:rPr>
          <w:color w:val="2E74B5" w:themeColor="accent5" w:themeShade="BF"/>
        </w:rPr>
        <w:t xml:space="preserve"> </w:t>
      </w:r>
      <w:r>
        <w:t>staat: In iedereen is de Geest zichtbaar aan het werk, ten bate van de gemeent</w:t>
      </w:r>
      <w:r w:rsidR="00553024">
        <w:t>e</w:t>
      </w:r>
      <w:r>
        <w:t xml:space="preserve">. Aan de een wordt door de Geest het verkondigen van wijsheid geschonken, aan de ander </w:t>
      </w:r>
      <w:r w:rsidR="00553024">
        <w:t>door diezelfde Geest het overdragen van kennis; de een ontvangt van de Geest een goot geloof, de ander de gave om te genezen. En weer anderen de kracht om wonderen te verrichten, om te profeteren, om te onderscheiden wat wel en wat niet van de Geest afkomstig is, om in klanktaal</w:t>
      </w:r>
      <w:r w:rsidR="0002100D">
        <w:t xml:space="preserve"> (in tongen) </w:t>
      </w:r>
      <w:r w:rsidR="00553024">
        <w:t>te spreken of om uit te leggen wat daar de betekenis van is. Al deze gaven worden geschonken door een en dezelfde Geest, die ze aan iedereen afzonderlijk toebedeelt zoals hij wil.</w:t>
      </w:r>
    </w:p>
    <w:p w14:paraId="4838B8CC" w14:textId="43164EE3" w:rsidR="00553024" w:rsidRDefault="00553024" w:rsidP="00A462B3">
      <w:pPr>
        <w:spacing w:after="0"/>
        <w:jc w:val="both"/>
      </w:pPr>
    </w:p>
    <w:p w14:paraId="49DD4011" w14:textId="59D976AD" w:rsidR="00553024" w:rsidRPr="00553024" w:rsidRDefault="00553024" w:rsidP="00A462B3">
      <w:pPr>
        <w:spacing w:after="0"/>
        <w:jc w:val="both"/>
        <w:rPr>
          <w:b/>
          <w:bCs/>
        </w:rPr>
      </w:pPr>
      <w:r w:rsidRPr="00553024">
        <w:rPr>
          <w:b/>
          <w:bCs/>
        </w:rPr>
        <w:t>DORST</w:t>
      </w:r>
    </w:p>
    <w:p w14:paraId="06AAB194" w14:textId="32945CAB" w:rsidR="00553024" w:rsidRDefault="00553024" w:rsidP="00A462B3">
      <w:pPr>
        <w:spacing w:after="0"/>
        <w:jc w:val="both"/>
      </w:pPr>
      <w:r>
        <w:t xml:space="preserve">Hoe ontvang je de Geest? Een voorwaarde is: </w:t>
      </w:r>
      <w:r w:rsidRPr="00553024">
        <w:rPr>
          <w:b/>
          <w:bCs/>
          <w:color w:val="2E74B5" w:themeColor="accent5" w:themeShade="BF"/>
        </w:rPr>
        <w:t>‘dorst hebben’</w:t>
      </w:r>
      <w:r>
        <w:t xml:space="preserve">, zoals we lezen in </w:t>
      </w:r>
      <w:r w:rsidRPr="00553024">
        <w:rPr>
          <w:b/>
          <w:bCs/>
          <w:color w:val="2E74B5" w:themeColor="accent5" w:themeShade="BF"/>
        </w:rPr>
        <w:t>Johannes 7, vers 37 tot 39</w:t>
      </w:r>
      <w:r>
        <w:t>. Op de laatste dag, het hoogtepunt van het feest, stond Jezus in de tempel, en hij riep: ‘Laat wie dorst heeft bij mij komen en drinken! “Rivieren van levend water zullen stromen uit het hart van wie in mij gelooft,” zo zegt de Schrift.’ Hiermee doelde hij op de Geest die zij die in hem geloofden zouden ontvangen; de Geest was er namelijk nog niet, want Jezus was nog niet tot Gods majesteit verheven.</w:t>
      </w:r>
    </w:p>
    <w:p w14:paraId="00B3D388" w14:textId="0DC6BFDB" w:rsidR="00553024" w:rsidRDefault="00553024" w:rsidP="00A462B3">
      <w:pPr>
        <w:spacing w:after="0"/>
        <w:jc w:val="both"/>
      </w:pPr>
    </w:p>
    <w:p w14:paraId="1CBAF7EC" w14:textId="22E7ACE9" w:rsidR="00553024" w:rsidRPr="00553024" w:rsidRDefault="00553024" w:rsidP="00A462B3">
      <w:pPr>
        <w:spacing w:after="0"/>
        <w:jc w:val="both"/>
        <w:rPr>
          <w:b/>
          <w:bCs/>
          <w:color w:val="2E74B5" w:themeColor="accent5" w:themeShade="BF"/>
        </w:rPr>
      </w:pPr>
      <w:r>
        <w:t xml:space="preserve">Daarna volgt het vragen om de Geest, in gebed, zoals we lezen in </w:t>
      </w:r>
      <w:r w:rsidRPr="00553024">
        <w:rPr>
          <w:b/>
          <w:bCs/>
          <w:color w:val="2E74B5" w:themeColor="accent5" w:themeShade="BF"/>
        </w:rPr>
        <w:t xml:space="preserve">Lukas 11 vers 13: ‘Als jullie dus, ook al zijn jullie slecht, je kinderen al goede gaven schenken, hoeveel te meer zal de Vader in de hemel dan niet de heilige Geest </w:t>
      </w:r>
      <w:r w:rsidR="00A462B3">
        <w:rPr>
          <w:b/>
          <w:bCs/>
          <w:color w:val="2E74B5" w:themeColor="accent5" w:themeShade="BF"/>
        </w:rPr>
        <w:t>g</w:t>
      </w:r>
      <w:r w:rsidRPr="00553024">
        <w:rPr>
          <w:b/>
          <w:bCs/>
          <w:color w:val="2E74B5" w:themeColor="accent5" w:themeShade="BF"/>
        </w:rPr>
        <w:t>even aan wie hem erom vragen.’</w:t>
      </w:r>
    </w:p>
    <w:p w14:paraId="1130A832" w14:textId="12B148DA" w:rsidR="00553024" w:rsidRDefault="00553024" w:rsidP="00A462B3">
      <w:pPr>
        <w:spacing w:after="0"/>
        <w:jc w:val="both"/>
      </w:pPr>
    </w:p>
    <w:p w14:paraId="36449FFF" w14:textId="28A7F3A0" w:rsidR="00553024" w:rsidRPr="005F5227" w:rsidRDefault="00553024" w:rsidP="00A462B3">
      <w:pPr>
        <w:spacing w:after="0"/>
        <w:jc w:val="both"/>
      </w:pPr>
      <w:r>
        <w:t>De heilige Geest is een gaven van God. Geen verdienste. Bid daarom om een machtige uitstorting van de Heilige Geest</w:t>
      </w:r>
      <w:r w:rsidR="00A462B3">
        <w:t>!</w:t>
      </w:r>
    </w:p>
    <w:p w14:paraId="31DD3961" w14:textId="5DF88711" w:rsidR="005F5227" w:rsidRDefault="005F5227" w:rsidP="00A462B3">
      <w:pPr>
        <w:spacing w:after="0"/>
        <w:jc w:val="both"/>
      </w:pPr>
    </w:p>
    <w:p w14:paraId="226279B5" w14:textId="35FE09D1" w:rsidR="007069A5" w:rsidRPr="00A34A08" w:rsidRDefault="007069A5" w:rsidP="007069A5">
      <w:pPr>
        <w:spacing w:after="0"/>
        <w:jc w:val="both"/>
      </w:pPr>
      <w:r>
        <w:rPr>
          <w:color w:val="333333"/>
        </w:rPr>
        <w:t>Bron : Opwekking Mag</w:t>
      </w:r>
      <w:r>
        <w:rPr>
          <w:color w:val="333333"/>
        </w:rPr>
        <w:t>a</w:t>
      </w:r>
      <w:r>
        <w:rPr>
          <w:color w:val="333333"/>
        </w:rPr>
        <w:t xml:space="preserve">zine </w:t>
      </w:r>
      <w:proofErr w:type="spellStart"/>
      <w:r>
        <w:rPr>
          <w:color w:val="333333"/>
        </w:rPr>
        <w:t>Nr</w:t>
      </w:r>
      <w:proofErr w:type="spellEnd"/>
      <w:r>
        <w:rPr>
          <w:color w:val="333333"/>
        </w:rPr>
        <w:t xml:space="preserve"> 654 van juni 2020 door Kees Goedhart.</w:t>
      </w:r>
    </w:p>
    <w:sectPr w:rsidR="007069A5" w:rsidRPr="00A34A08" w:rsidSect="00F97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EB"/>
    <w:rsid w:val="0002100D"/>
    <w:rsid w:val="003835C4"/>
    <w:rsid w:val="003D5F91"/>
    <w:rsid w:val="004D16CF"/>
    <w:rsid w:val="00553024"/>
    <w:rsid w:val="005F5227"/>
    <w:rsid w:val="007069A5"/>
    <w:rsid w:val="00765391"/>
    <w:rsid w:val="009A71B6"/>
    <w:rsid w:val="009B03AA"/>
    <w:rsid w:val="00A34A08"/>
    <w:rsid w:val="00A462B3"/>
    <w:rsid w:val="00B1630D"/>
    <w:rsid w:val="00C47AAF"/>
    <w:rsid w:val="00DD24E8"/>
    <w:rsid w:val="00E05F17"/>
    <w:rsid w:val="00F976EB"/>
    <w:rsid w:val="00FB1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F99"/>
  <w15:chartTrackingRefBased/>
  <w15:docId w15:val="{5D1E8863-6C41-47AA-9FFB-F31A72A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2</Pages>
  <Words>1008</Words>
  <Characters>5546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VASSALLO</dc:creator>
  <cp:keywords/>
  <dc:description/>
  <cp:lastModifiedBy>Elias VASSALLO</cp:lastModifiedBy>
  <cp:revision>13</cp:revision>
  <cp:lastPrinted>2020-05-31T19:35:00Z</cp:lastPrinted>
  <dcterms:created xsi:type="dcterms:W3CDTF">2020-05-31T07:10:00Z</dcterms:created>
  <dcterms:modified xsi:type="dcterms:W3CDTF">2020-05-31T19:51:00Z</dcterms:modified>
</cp:coreProperties>
</file>